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0B" w:rsidRPr="002007F6" w:rsidRDefault="00693B8C">
      <w:pPr>
        <w:rPr>
          <w:i/>
          <w:spacing w:val="6"/>
        </w:rPr>
      </w:pPr>
      <w:r>
        <w:rPr>
          <w:noProof/>
        </w:rPr>
        <w:drawing>
          <wp:anchor distT="0" distB="0" distL="114300" distR="114300" simplePos="0" relativeHeight="251657728" behindDoc="1" locked="0" layoutInCell="1" allowOverlap="1" wp14:anchorId="16DD3912" wp14:editId="3FE337CA">
            <wp:simplePos x="0" y="0"/>
            <wp:positionH relativeFrom="column">
              <wp:posOffset>2390775</wp:posOffset>
            </wp:positionH>
            <wp:positionV relativeFrom="paragraph">
              <wp:posOffset>0</wp:posOffset>
            </wp:positionV>
            <wp:extent cx="3985895" cy="5429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985895" cy="542925"/>
                    </a:xfrm>
                    <a:prstGeom prst="rect">
                      <a:avLst/>
                    </a:prstGeom>
                    <a:noFill/>
                  </pic:spPr>
                </pic:pic>
              </a:graphicData>
            </a:graphic>
          </wp:anchor>
        </w:drawing>
      </w:r>
      <w:r w:rsidR="006A3B0B" w:rsidRPr="002007F6">
        <w:rPr>
          <w:i/>
          <w:spacing w:val="6"/>
        </w:rPr>
        <w:t>FOR IMMEDIATE RELEASE</w:t>
      </w:r>
    </w:p>
    <w:p w:rsidR="006A3B0B" w:rsidRPr="0000208E" w:rsidRDefault="006A3B0B">
      <w:pPr>
        <w:rPr>
          <w:i/>
        </w:rPr>
      </w:pPr>
      <w:r>
        <w:t>Date:</w:t>
      </w:r>
      <w:r w:rsidR="00BE3EC9">
        <w:t xml:space="preserve"> </w:t>
      </w:r>
      <w:r w:rsidR="005F76A9">
        <w:t>30</w:t>
      </w:r>
      <w:r>
        <w:t xml:space="preserve"> Ju</w:t>
      </w:r>
      <w:r w:rsidR="005F76A9">
        <w:t>ne</w:t>
      </w:r>
      <w:r>
        <w:t>, 2014</w:t>
      </w:r>
    </w:p>
    <w:p w:rsidR="00BE3EC9" w:rsidRDefault="00BE3EC9" w:rsidP="00BE3EC9">
      <w:r>
        <w:t>Contacts: Graham Hauck, USA,</w:t>
      </w:r>
    </w:p>
    <w:p w:rsidR="00BE3EC9" w:rsidRDefault="00BE3EC9" w:rsidP="00BE3EC9">
      <w:r>
        <w:t>+1-202-320-7101</w:t>
      </w:r>
    </w:p>
    <w:p w:rsidR="00BE3EC9" w:rsidRPr="009E6C9A" w:rsidRDefault="00BE3EC9" w:rsidP="00BE3EC9">
      <w:r>
        <w:t>Peter Clough, UK, +44-7801-143218</w:t>
      </w:r>
    </w:p>
    <w:p w:rsidR="00BE3EC9" w:rsidRDefault="00BE3EC9" w:rsidP="00BE3EC9">
      <w:pPr>
        <w:rPr>
          <w:rFonts w:ascii="Arial Black" w:hAnsi="Arial Black" w:cs="Arial"/>
          <w:sz w:val="22"/>
          <w:szCs w:val="22"/>
        </w:rPr>
      </w:pPr>
      <w:r w:rsidRPr="009E6C9A">
        <w:t xml:space="preserve">E-mail: </w:t>
      </w:r>
      <w:r>
        <w:t>admin@issfal.org</w:t>
      </w:r>
    </w:p>
    <w:p w:rsidR="006A3B0B" w:rsidRDefault="006A3B0B" w:rsidP="004B18C1">
      <w:pPr>
        <w:jc w:val="center"/>
        <w:rPr>
          <w:rFonts w:ascii="Arial Black" w:hAnsi="Arial Black" w:cs="Arial"/>
          <w:szCs w:val="22"/>
        </w:rPr>
      </w:pPr>
      <w:r w:rsidRPr="006A16BF">
        <w:rPr>
          <w:rFonts w:ascii="Arial Black" w:hAnsi="Arial Black" w:cs="Arial"/>
          <w:sz w:val="22"/>
          <w:szCs w:val="22"/>
        </w:rPr>
        <w:br/>
      </w:r>
      <w:r>
        <w:rPr>
          <w:rFonts w:ascii="Arial Black" w:hAnsi="Arial Black" w:cs="Arial"/>
          <w:szCs w:val="22"/>
        </w:rPr>
        <w:t>Omega-3 Fats Critical to Brain Health After Traumatic Injury and Surgery</w:t>
      </w:r>
    </w:p>
    <w:p w:rsidR="006A3B0B" w:rsidRPr="006A16BF" w:rsidRDefault="006A3B0B" w:rsidP="004B18C1">
      <w:pPr>
        <w:jc w:val="center"/>
      </w:pPr>
      <w:r>
        <w:rPr>
          <w:rFonts w:ascii="Arial Black" w:hAnsi="Arial Black" w:cs="Arial"/>
          <w:sz w:val="20"/>
        </w:rPr>
        <w:t>Anti-Inflammatory Substances Derived from EPA and DHA Protect Memory and Cognition</w:t>
      </w:r>
      <w:r w:rsidRPr="00C70441">
        <w:rPr>
          <w:rFonts w:ascii="Arial Black" w:hAnsi="Arial Black" w:cs="Arial"/>
          <w:sz w:val="20"/>
          <w:szCs w:val="22"/>
        </w:rPr>
        <w:t xml:space="preserve"> </w:t>
      </w:r>
      <w:r w:rsidRPr="00C70441">
        <w:rPr>
          <w:rFonts w:ascii="Arial Black" w:hAnsi="Arial Black" w:cs="Arial"/>
          <w:sz w:val="20"/>
          <w:szCs w:val="22"/>
        </w:rPr>
        <w:br/>
      </w:r>
    </w:p>
    <w:p w:rsidR="006A3B0B" w:rsidRDefault="006A3B0B" w:rsidP="00EE7AC8">
      <w:pPr>
        <w:rPr>
          <w:szCs w:val="24"/>
          <w:u w:color="CF3100"/>
        </w:rPr>
      </w:pPr>
      <w:r>
        <w:t xml:space="preserve">STOCKHOLM – The </w:t>
      </w:r>
      <w:hyperlink r:id="rId7" w:history="1">
        <w:r w:rsidRPr="001D135B">
          <w:rPr>
            <w:rStyle w:val="Hyperlink"/>
          </w:rPr>
          <w:t>omega-3 polyunsaturated fatty acids</w:t>
        </w:r>
      </w:hyperlink>
      <w:r>
        <w:t xml:space="preserve"> (PUFAs) found in </w:t>
      </w:r>
      <w:r w:rsidR="0020762A">
        <w:t>seafood</w:t>
      </w:r>
      <w:r>
        <w:t xml:space="preserve"> and marine oils called </w:t>
      </w:r>
      <w:hyperlink r:id="rId8" w:history="1">
        <w:r>
          <w:rPr>
            <w:rStyle w:val="Hyperlink"/>
          </w:rPr>
          <w:t>EPA</w:t>
        </w:r>
      </w:hyperlink>
      <w:r>
        <w:t xml:space="preserve"> and </w:t>
      </w:r>
      <w:hyperlink r:id="rId9" w:history="1">
        <w:r>
          <w:rPr>
            <w:rStyle w:val="Hyperlink"/>
          </w:rPr>
          <w:t>DHA</w:t>
        </w:r>
      </w:hyperlink>
      <w:r>
        <w:t xml:space="preserve"> may offer a simple, affordable way to reduce the effects of trauma</w:t>
      </w:r>
      <w:r w:rsidR="00A01897">
        <w:t>tic brain and spinal cord injuries</w:t>
      </w:r>
      <w:r>
        <w:t xml:space="preserve"> by decreasing inflammation and nerve cell damage. They may also protect again</w:t>
      </w:r>
      <w:r w:rsidR="00E25884">
        <w:t>st cognitive impairment that can</w:t>
      </w:r>
      <w:r>
        <w:t xml:space="preserve"> follow surgery or critical illness. </w:t>
      </w:r>
      <w:r w:rsidR="00171D25">
        <w:rPr>
          <w:szCs w:val="24"/>
        </w:rPr>
        <w:t xml:space="preserve">These encouraging findings and more </w:t>
      </w:r>
      <w:r w:rsidR="002051BC">
        <w:rPr>
          <w:szCs w:val="24"/>
        </w:rPr>
        <w:t xml:space="preserve">are being </w:t>
      </w:r>
      <w:r>
        <w:rPr>
          <w:szCs w:val="24"/>
          <w:u w:color="CF3100"/>
        </w:rPr>
        <w:t xml:space="preserve">presented at the </w:t>
      </w:r>
      <w:hyperlink r:id="rId10" w:history="1">
        <w:r w:rsidRPr="002C1A87">
          <w:rPr>
            <w:rStyle w:val="Hyperlink"/>
            <w:szCs w:val="24"/>
            <w:u w:color="CF3100"/>
          </w:rPr>
          <w:t>11</w:t>
        </w:r>
        <w:r w:rsidRPr="002C1A87">
          <w:rPr>
            <w:rStyle w:val="Hyperlink"/>
            <w:szCs w:val="24"/>
            <w:u w:color="CF3100"/>
            <w:vertAlign w:val="superscript"/>
          </w:rPr>
          <w:t>th</w:t>
        </w:r>
        <w:r w:rsidRPr="002C1A87">
          <w:rPr>
            <w:rStyle w:val="Hyperlink"/>
            <w:szCs w:val="24"/>
            <w:u w:color="CF3100"/>
          </w:rPr>
          <w:t xml:space="preserve"> Congress of the International Society for the Study of Fatty Acids and Lipids</w:t>
        </w:r>
      </w:hyperlink>
      <w:r>
        <w:rPr>
          <w:szCs w:val="24"/>
          <w:u w:color="CF3100"/>
        </w:rPr>
        <w:t xml:space="preserve"> </w:t>
      </w:r>
      <w:r w:rsidR="002051BC">
        <w:rPr>
          <w:szCs w:val="24"/>
          <w:u w:color="CF3100"/>
        </w:rPr>
        <w:t>(ISSFAL) in Stockholm 29 June-1 July</w:t>
      </w:r>
      <w:r>
        <w:rPr>
          <w:szCs w:val="24"/>
          <w:u w:color="CF3100"/>
        </w:rPr>
        <w:t>, 2014.</w:t>
      </w:r>
    </w:p>
    <w:p w:rsidR="006A3B0B" w:rsidRDefault="006A3B0B" w:rsidP="00EE7AC8">
      <w:pPr>
        <w:rPr>
          <w:szCs w:val="24"/>
          <w:u w:color="CF3100"/>
        </w:rPr>
      </w:pPr>
    </w:p>
    <w:p w:rsidR="006A3B0B" w:rsidRPr="0084339D" w:rsidRDefault="006A3B0B" w:rsidP="0084339D">
      <w:pPr>
        <w:tabs>
          <w:tab w:val="left" w:pos="540"/>
        </w:tabs>
      </w:pPr>
      <w:r>
        <w:t>Traumatic brain injury (TBI), resulting from combat, falls, traffic accid</w:t>
      </w:r>
      <w:r w:rsidR="00A01897">
        <w:t>ents and sports</w:t>
      </w:r>
      <w:r>
        <w:t xml:space="preserve">, is a leading cause of death in children and adults 1-44 years of age. In 2010 alone, there were </w:t>
      </w:r>
      <w:r w:rsidR="00171D25">
        <w:t>more than 10 million TBI</w:t>
      </w:r>
      <w:r>
        <w:t>s worldwide.</w:t>
      </w:r>
      <w:r w:rsidRPr="00A25422">
        <w:t xml:space="preserve"> </w:t>
      </w:r>
      <w:r>
        <w:t xml:space="preserve">TBI is associated with long-term complications such as epilepsy, chronic headaches and neuropsychiatric disorders. Spinal cord injury (SCI) from similar causes also results in severe disabilities, impaired sensorimotor function and chronic pain. The consequences of TBI and SCI include reduced blood flow and DHA levels, inflammation, swelling and cell death. Loss of certain types of cells impairs the ability of the brain to repair itself and can affect the nervous system. For both TBI and SCI, there are no specific treatments to protect </w:t>
      </w:r>
      <w:r w:rsidR="00A01897">
        <w:t>against such damage</w:t>
      </w:r>
      <w:r>
        <w:t>.</w:t>
      </w:r>
    </w:p>
    <w:p w:rsidR="006A3B0B" w:rsidRPr="00CE5C55" w:rsidRDefault="006A3B0B" w:rsidP="0094001D">
      <w:pPr>
        <w:tabs>
          <w:tab w:val="left" w:pos="540"/>
        </w:tabs>
        <w:rPr>
          <w:b/>
          <w:szCs w:val="24"/>
        </w:rPr>
      </w:pPr>
    </w:p>
    <w:p w:rsidR="006A3B0B" w:rsidRPr="008829C7" w:rsidRDefault="00CB37FD" w:rsidP="00CE5C55">
      <w:pPr>
        <w:autoSpaceDE w:val="0"/>
        <w:autoSpaceDN w:val="0"/>
        <w:adjustRightInd w:val="0"/>
        <w:rPr>
          <w:rFonts w:ascii="ArialUnicodeMS" w:eastAsia="ArialUnicodeMS" w:cs="ArialUnicodeMS"/>
          <w:sz w:val="18"/>
          <w:szCs w:val="18"/>
        </w:rPr>
      </w:pPr>
      <w:r>
        <w:rPr>
          <w:szCs w:val="24"/>
        </w:rPr>
        <w:t>However, i</w:t>
      </w:r>
      <w:r w:rsidRPr="008829C7">
        <w:rPr>
          <w:szCs w:val="24"/>
        </w:rPr>
        <w:t>ntervention with DHA, EPA</w:t>
      </w:r>
      <w:r>
        <w:rPr>
          <w:szCs w:val="24"/>
        </w:rPr>
        <w:t xml:space="preserve"> </w:t>
      </w:r>
      <w:r w:rsidRPr="008829C7">
        <w:rPr>
          <w:rStyle w:val="st"/>
        </w:rPr>
        <w:t xml:space="preserve">and other substances </w:t>
      </w:r>
      <w:r w:rsidRPr="008829C7">
        <w:t>may preserve brain</w:t>
      </w:r>
      <w:r>
        <w:t xml:space="preserve"> networks and </w:t>
      </w:r>
      <w:r w:rsidRPr="008829C7">
        <w:t>connectivity, m</w:t>
      </w:r>
      <w:r>
        <w:t>aintaining or improving memory, according to</w:t>
      </w:r>
      <w:r w:rsidR="006A3B0B" w:rsidRPr="00CE5C55">
        <w:rPr>
          <w:szCs w:val="24"/>
        </w:rPr>
        <w:t xml:space="preserve"> </w:t>
      </w:r>
      <w:hyperlink r:id="rId11" w:history="1">
        <w:r w:rsidR="006A3B0B" w:rsidRPr="00DF4441">
          <w:rPr>
            <w:rStyle w:val="Hyperlink"/>
            <w:szCs w:val="24"/>
          </w:rPr>
          <w:t>Adina Michael-Titus, D.Sc.,</w:t>
        </w:r>
      </w:hyperlink>
      <w:r w:rsidR="006A3B0B" w:rsidRPr="00CE5C55">
        <w:rPr>
          <w:szCs w:val="24"/>
        </w:rPr>
        <w:t xml:space="preserve"> </w:t>
      </w:r>
      <w:r w:rsidR="006A3B0B" w:rsidRPr="00CE5C55">
        <w:rPr>
          <w:rFonts w:eastAsia="ArialUnicodeMS"/>
          <w:szCs w:val="24"/>
        </w:rPr>
        <w:t xml:space="preserve">professor of neuroscience, </w:t>
      </w:r>
      <w:r w:rsidR="005E0956">
        <w:rPr>
          <w:rFonts w:eastAsia="ArialUnicodeMS"/>
          <w:szCs w:val="24"/>
        </w:rPr>
        <w:t xml:space="preserve">Centre for Neuroscience and Trauma, </w:t>
      </w:r>
      <w:r w:rsidR="005E0956" w:rsidRPr="008829C7">
        <w:rPr>
          <w:rFonts w:eastAsia="ArialUnicodeMS"/>
          <w:szCs w:val="24"/>
        </w:rPr>
        <w:t xml:space="preserve">Blizard Institute, Barts and The London School of Medicine and Dentistry, </w:t>
      </w:r>
      <w:r w:rsidR="005E0956">
        <w:rPr>
          <w:rFonts w:eastAsia="ArialUnicodeMS"/>
          <w:szCs w:val="24"/>
        </w:rPr>
        <w:t xml:space="preserve">Queen Mary University of London, </w:t>
      </w:r>
      <w:r w:rsidR="006A3B0B" w:rsidRPr="008829C7">
        <w:rPr>
          <w:rFonts w:eastAsia="ArialUnicodeMS"/>
          <w:szCs w:val="24"/>
        </w:rPr>
        <w:t>U.K.</w:t>
      </w:r>
    </w:p>
    <w:p w:rsidR="006A3B0B" w:rsidRPr="008829C7" w:rsidRDefault="006A3B0B" w:rsidP="0094001D">
      <w:pPr>
        <w:tabs>
          <w:tab w:val="left" w:pos="540"/>
        </w:tabs>
      </w:pPr>
    </w:p>
    <w:p w:rsidR="006A3B0B" w:rsidRPr="008829C7" w:rsidRDefault="006A3B0B" w:rsidP="00CB21C2">
      <w:pPr>
        <w:tabs>
          <w:tab w:val="left" w:pos="540"/>
        </w:tabs>
      </w:pPr>
      <w:r w:rsidRPr="008829C7">
        <w:t>“</w:t>
      </w:r>
      <w:r>
        <w:t>Research has</w:t>
      </w:r>
      <w:r w:rsidRPr="008829C7">
        <w:t xml:space="preserve"> demonstrated significant neuroprotective effects of DHA and EPA,” she observes. “These omega-3 fatty acids may protect and regenerate nerve cells as well as reduce </w:t>
      </w:r>
      <w:r w:rsidR="00697E1E">
        <w:t xml:space="preserve">damaging </w:t>
      </w:r>
      <w:r w:rsidRPr="008829C7">
        <w:t>inflammation</w:t>
      </w:r>
      <w:r>
        <w:t xml:space="preserve">. As a result, they </w:t>
      </w:r>
      <w:r w:rsidR="00697E1E">
        <w:t xml:space="preserve">have significant </w:t>
      </w:r>
      <w:r w:rsidRPr="008829C7">
        <w:t>potential for the improved treatment of brain and spinal cord injuries.”</w:t>
      </w:r>
    </w:p>
    <w:p w:rsidR="006A3B0B" w:rsidRDefault="006A3B0B" w:rsidP="0094001D">
      <w:pPr>
        <w:tabs>
          <w:tab w:val="left" w:pos="540"/>
        </w:tabs>
      </w:pPr>
    </w:p>
    <w:p w:rsidR="006A3B0B" w:rsidRDefault="006A3B0B" w:rsidP="0094001D">
      <w:pPr>
        <w:tabs>
          <w:tab w:val="left" w:pos="540"/>
        </w:tabs>
      </w:pPr>
      <w:r>
        <w:t>Animal studies have shown that th</w:t>
      </w:r>
      <w:r w:rsidR="00AD42A9">
        <w:t xml:space="preserve">e administration of </w:t>
      </w:r>
      <w:r w:rsidR="005E0956">
        <w:t>DHA up to two</w:t>
      </w:r>
      <w:r>
        <w:t xml:space="preserve"> hour</w:t>
      </w:r>
      <w:r w:rsidR="005E0956">
        <w:t>s</w:t>
      </w:r>
      <w:r>
        <w:t xml:space="preserve"> after SCI improves n</w:t>
      </w:r>
      <w:r w:rsidR="00A55AD4">
        <w:t xml:space="preserve">eurological function and nerve </w:t>
      </w:r>
      <w:r>
        <w:t>cell survival, reduces inflammation and decreases oxidative stress. DHA given p</w:t>
      </w:r>
      <w:r w:rsidR="005E0956">
        <w:t>rior to the injury also promotes</w:t>
      </w:r>
      <w:r>
        <w:t xml:space="preserve"> cell survival and function. Similar neuroprotective effects have been reported in rats with mild TBI </w:t>
      </w:r>
      <w:r w:rsidR="00A01897">
        <w:t>fed</w:t>
      </w:r>
      <w:r>
        <w:t xml:space="preserve"> </w:t>
      </w:r>
      <w:r w:rsidR="009B3338" w:rsidRPr="00BE3EC9">
        <w:t>DHA and EPA</w:t>
      </w:r>
      <w:r>
        <w:t xml:space="preserve"> prior to or shortly after injury.</w:t>
      </w:r>
      <w:r w:rsidR="00CB37FD">
        <w:t xml:space="preserve"> Due to these </w:t>
      </w:r>
      <w:r w:rsidR="003D349B">
        <w:t>significant results</w:t>
      </w:r>
      <w:r w:rsidR="00CB37FD">
        <w:t>, human trials are now underway.</w:t>
      </w:r>
    </w:p>
    <w:p w:rsidR="006A3B0B" w:rsidRDefault="00D76E56" w:rsidP="001D029B">
      <w:pPr>
        <w:pStyle w:val="NormalWeb"/>
      </w:pPr>
      <w:hyperlink r:id="rId12" w:history="1">
        <w:r w:rsidR="006A3B0B" w:rsidRPr="00DF4441">
          <w:rPr>
            <w:rStyle w:val="Hyperlink"/>
          </w:rPr>
          <w:t>Niccolò Terrando, Ph.D.,</w:t>
        </w:r>
      </w:hyperlink>
      <w:r w:rsidR="006A3B0B">
        <w:t xml:space="preserve"> assistant professor of physiology and pharmacology at the Karolinska Institutet, </w:t>
      </w:r>
      <w:r w:rsidR="005E0956">
        <w:t xml:space="preserve">Sweden, </w:t>
      </w:r>
      <w:r w:rsidR="006A3B0B">
        <w:t xml:space="preserve">showed </w:t>
      </w:r>
      <w:r w:rsidR="00A55AD4">
        <w:t xml:space="preserve">in animals </w:t>
      </w:r>
      <w:r w:rsidR="006A3B0B">
        <w:t xml:space="preserve">how resolvins – molecules naturally produced from omega-3 fatty acids – can protect against cognitive impairment that often occurs in people post-surgery and during critical illness. Treatment with a single dose of a </w:t>
      </w:r>
      <w:r w:rsidR="00A01897">
        <w:t>DHA-derived resolvin</w:t>
      </w:r>
      <w:r w:rsidR="006A3B0B">
        <w:t xml:space="preserve"> protected the brain from memory dysfunction after surgery by “resolving” </w:t>
      </w:r>
      <w:r w:rsidR="00AD7D2E">
        <w:t>neuro</w:t>
      </w:r>
      <w:r w:rsidR="006A3B0B">
        <w:t>inflammation.</w:t>
      </w:r>
    </w:p>
    <w:p w:rsidR="006A3B0B" w:rsidRDefault="006A3B0B" w:rsidP="001D029B">
      <w:pPr>
        <w:pStyle w:val="NormalWeb"/>
      </w:pPr>
      <w:r>
        <w:lastRenderedPageBreak/>
        <w:t xml:space="preserve">This treatment also improved </w:t>
      </w:r>
      <w:r w:rsidR="00A01897">
        <w:t xml:space="preserve">nerve cell </w:t>
      </w:r>
      <w:r>
        <w:t>function when given 24 hours after surgery. Major surgery affects brain function at large, contributing to inflammation and memory impairment.</w:t>
      </w:r>
    </w:p>
    <w:p w:rsidR="006A3B0B" w:rsidRDefault="006A3B0B" w:rsidP="00CF1350">
      <w:pPr>
        <w:pStyle w:val="NormalWeb"/>
      </w:pPr>
      <w:r>
        <w:t>“It was remarkable that the resolvin displayed such unexpected, positive effects on the central nervous system when administered at very low doses</w:t>
      </w:r>
      <w:r w:rsidR="009D484A">
        <w:t xml:space="preserve"> systemically</w:t>
      </w:r>
      <w:r>
        <w:t xml:space="preserve">,” says Terrando. “This substance, aside from reversing inflammation, </w:t>
      </w:r>
      <w:r w:rsidR="00AD7D2E">
        <w:t>may also promote</w:t>
      </w:r>
      <w:r>
        <w:t xml:space="preserve"> healing and tissue regeneration critical to patient recovery. We hope to translate these </w:t>
      </w:r>
      <w:hyperlink r:id="rId13" w:history="1">
        <w:r w:rsidRPr="00CF1350">
          <w:rPr>
            <w:rStyle w:val="Hyperlink"/>
          </w:rPr>
          <w:t>promising findings</w:t>
        </w:r>
      </w:hyperlink>
      <w:r>
        <w:t xml:space="preserve"> into patient care.” </w:t>
      </w:r>
    </w:p>
    <w:p w:rsidR="00853799" w:rsidRPr="00853799" w:rsidRDefault="00A55AD4" w:rsidP="00853799">
      <w:pPr>
        <w:autoSpaceDE w:val="0"/>
        <w:autoSpaceDN w:val="0"/>
        <w:adjustRightInd w:val="0"/>
      </w:pPr>
      <w:r>
        <w:t xml:space="preserve">Even healthy people may benefit from the anti-inflammatory </w:t>
      </w:r>
      <w:r w:rsidR="00A01897">
        <w:t>properties of</w:t>
      </w:r>
      <w:r>
        <w:t xml:space="preserve"> omega-3 PUFAs. </w:t>
      </w:r>
      <w:hyperlink r:id="rId14" w:history="1">
        <w:r w:rsidR="006A3B0B" w:rsidRPr="00DF4441">
          <w:rPr>
            <w:rStyle w:val="Hyperlink"/>
            <w:szCs w:val="24"/>
          </w:rPr>
          <w:t>Trevor Mori, Ph.D.,</w:t>
        </w:r>
      </w:hyperlink>
      <w:r w:rsidR="006A3B0B" w:rsidRPr="005F1A93">
        <w:rPr>
          <w:szCs w:val="24"/>
        </w:rPr>
        <w:t xml:space="preserve"> research professor at </w:t>
      </w:r>
      <w:r w:rsidR="006A3B0B" w:rsidRPr="005F1A93">
        <w:rPr>
          <w:rFonts w:eastAsia="ArialUnicodeMS"/>
          <w:szCs w:val="24"/>
        </w:rPr>
        <w:t xml:space="preserve">the University </w:t>
      </w:r>
      <w:r w:rsidR="006A3B0B" w:rsidRPr="0020123F">
        <w:rPr>
          <w:rFonts w:eastAsia="ArialUnicodeMS"/>
          <w:szCs w:val="24"/>
        </w:rPr>
        <w:t>of Western Australia,</w:t>
      </w:r>
      <w:r w:rsidR="00853799">
        <w:rPr>
          <w:szCs w:val="24"/>
        </w:rPr>
        <w:t xml:space="preserve"> examined</w:t>
      </w:r>
      <w:r w:rsidR="00853799">
        <w:t xml:space="preserve"> the effect of 2.4 grams of EPA and DHA per day for seven days and aspirin for two days on blood </w:t>
      </w:r>
      <w:r w:rsidR="00853799" w:rsidRPr="00853799">
        <w:t xml:space="preserve">levels of resolvins </w:t>
      </w:r>
      <w:r w:rsidR="00853799">
        <w:t>in a trial with healthy men and women.</w:t>
      </w:r>
    </w:p>
    <w:p w:rsidR="006A3B0B" w:rsidRPr="0065106F" w:rsidRDefault="006A3B0B" w:rsidP="000C2B1A">
      <w:pPr>
        <w:tabs>
          <w:tab w:val="left" w:pos="540"/>
        </w:tabs>
        <w:rPr>
          <w:b/>
        </w:rPr>
      </w:pPr>
    </w:p>
    <w:p w:rsidR="006A3B0B" w:rsidRPr="00AF4AD0" w:rsidRDefault="006A3B0B" w:rsidP="001C1D97">
      <w:pPr>
        <w:tabs>
          <w:tab w:val="left" w:pos="540"/>
        </w:tabs>
      </w:pPr>
      <w:r>
        <w:t>“</w:t>
      </w:r>
      <w:r w:rsidRPr="008D28D9">
        <w:t xml:space="preserve">Short-term dietary supplementation with moderate amounts of </w:t>
      </w:r>
      <w:r>
        <w:t xml:space="preserve">these omega-3 PUFAs </w:t>
      </w:r>
      <w:r w:rsidRPr="008D28D9">
        <w:t>resulted in measurable levels of potent</w:t>
      </w:r>
      <w:r w:rsidR="00A55AD4">
        <w:t>,</w:t>
      </w:r>
      <w:r w:rsidRPr="008D28D9">
        <w:t xml:space="preserve"> inflammation-resolvin</w:t>
      </w:r>
      <w:r>
        <w:t>g substances,” Mori notes.</w:t>
      </w:r>
      <w:r w:rsidRPr="008D28D9">
        <w:t xml:space="preserve"> </w:t>
      </w:r>
      <w:r>
        <w:t xml:space="preserve">“These </w:t>
      </w:r>
      <w:r w:rsidRPr="008D28D9">
        <w:t>substances are highly effective in reducing the symptoms and damage from overactive an</w:t>
      </w:r>
      <w:r>
        <w:t>d chronic inflammation</w:t>
      </w:r>
      <w:r w:rsidRPr="008D28D9">
        <w:t>.</w:t>
      </w:r>
      <w:r w:rsidR="00853799">
        <w:t xml:space="preserve"> The </w:t>
      </w:r>
      <w:r w:rsidR="00EF3505">
        <w:t xml:space="preserve">increase in resolvins after EPA and </w:t>
      </w:r>
      <w:r w:rsidR="00853799">
        <w:t xml:space="preserve">DHA supplementation may, in part, explain the benefits of </w:t>
      </w:r>
      <w:r w:rsidR="00EF3505">
        <w:t>these omega-3</w:t>
      </w:r>
      <w:r w:rsidR="00853799">
        <w:t>s in cardiovascular disease.</w:t>
      </w:r>
      <w:r>
        <w:t>”</w:t>
      </w:r>
      <w:r w:rsidRPr="008D28D9">
        <w:t xml:space="preserve"> </w:t>
      </w:r>
      <w:r>
        <w:br/>
      </w:r>
    </w:p>
    <w:p w:rsidR="006A3B0B" w:rsidRDefault="006A3B0B" w:rsidP="00AE6449">
      <w:pPr>
        <w:rPr>
          <w:szCs w:val="24"/>
        </w:rPr>
      </w:pPr>
      <w:r>
        <w:rPr>
          <w:szCs w:val="24"/>
        </w:rPr>
        <w:t>For more information,</w:t>
      </w:r>
      <w:r w:rsidRPr="00494C57">
        <w:rPr>
          <w:szCs w:val="24"/>
        </w:rPr>
        <w:t xml:space="preserve"> go to </w:t>
      </w:r>
      <w:hyperlink r:id="rId15" w:history="1">
        <w:r w:rsidRPr="008860C2">
          <w:rPr>
            <w:rStyle w:val="Hyperlink"/>
            <w:szCs w:val="24"/>
          </w:rPr>
          <w:t>www.issfal.org</w:t>
        </w:r>
      </w:hyperlink>
      <w:r>
        <w:rPr>
          <w:szCs w:val="24"/>
        </w:rPr>
        <w:t xml:space="preserve"> and </w:t>
      </w:r>
      <w:r w:rsidR="00D76E56">
        <w:rPr>
          <w:szCs w:val="24"/>
        </w:rPr>
        <w:t>see</w:t>
      </w:r>
      <w:r>
        <w:rPr>
          <w:szCs w:val="24"/>
        </w:rPr>
        <w:t xml:space="preserve"> ISSFAL on </w:t>
      </w:r>
      <w:hyperlink r:id="rId16" w:history="1">
        <w:r w:rsidRPr="00D76E56">
          <w:rPr>
            <w:rStyle w:val="Hyperlink"/>
            <w:szCs w:val="24"/>
          </w:rPr>
          <w:t>Facebook</w:t>
        </w:r>
      </w:hyperlink>
      <w:r>
        <w:rPr>
          <w:szCs w:val="24"/>
        </w:rPr>
        <w:t xml:space="preserve"> and </w:t>
      </w:r>
      <w:hyperlink r:id="rId17" w:history="1">
        <w:r w:rsidRPr="003F5985">
          <w:rPr>
            <w:rStyle w:val="Hyperlink"/>
            <w:szCs w:val="24"/>
          </w:rPr>
          <w:t>Twitter</w:t>
        </w:r>
      </w:hyperlink>
      <w:r w:rsidR="000C6845">
        <w:rPr>
          <w:szCs w:val="24"/>
        </w:rPr>
        <w:t xml:space="preserve"> </w:t>
      </w:r>
      <w:r w:rsidR="000C6845" w:rsidRPr="00D76E56">
        <w:rPr>
          <w:spacing w:val="-18"/>
          <w:szCs w:val="24"/>
        </w:rPr>
        <w:t>(@ISSFAL2014)</w:t>
      </w:r>
      <w:r w:rsidRPr="00D76E56">
        <w:rPr>
          <w:spacing w:val="-18"/>
          <w:szCs w:val="24"/>
        </w:rPr>
        <w:t>.</w:t>
      </w:r>
    </w:p>
    <w:p w:rsidR="006A3B0B" w:rsidRPr="00F33D0E" w:rsidRDefault="006A3B0B" w:rsidP="00C36D74">
      <w:pPr>
        <w:rPr>
          <w:i/>
          <w:sz w:val="18"/>
          <w:szCs w:val="18"/>
        </w:rPr>
      </w:pPr>
      <w:r>
        <w:rPr>
          <w:szCs w:val="24"/>
        </w:rPr>
        <w:br/>
        <w:t xml:space="preserve">                                                                            </w:t>
      </w:r>
      <w:r>
        <w:t>###</w:t>
      </w:r>
      <w:r w:rsidRPr="00F33D0E">
        <w:rPr>
          <w:rFonts w:ascii="Arial" w:hAnsi="Arial" w:cs="Arial"/>
          <w:i/>
          <w:sz w:val="18"/>
          <w:szCs w:val="18"/>
        </w:rPr>
        <w:t xml:space="preserve"> </w:t>
      </w:r>
    </w:p>
    <w:p w:rsidR="006A3B0B" w:rsidRPr="00AE6449" w:rsidRDefault="006A3B0B" w:rsidP="00AE6449">
      <w:pPr>
        <w:rPr>
          <w:szCs w:val="24"/>
        </w:rPr>
      </w:pPr>
      <w:bookmarkStart w:id="0" w:name="_GoBack"/>
      <w:bookmarkEnd w:id="0"/>
    </w:p>
    <w:sectPr w:rsidR="006A3B0B" w:rsidRPr="00AE6449" w:rsidSect="00753E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2AFA"/>
    <w:multiLevelType w:val="hybridMultilevel"/>
    <w:tmpl w:val="EA44D866"/>
    <w:lvl w:ilvl="0" w:tplc="FF8A93D0">
      <w:start w:val="1"/>
      <w:numFmt w:val="bullet"/>
      <w:lvlText w:val=""/>
      <w:lvlJc w:val="left"/>
      <w:pPr>
        <w:tabs>
          <w:tab w:val="num" w:pos="360"/>
        </w:tabs>
      </w:pPr>
      <w:rPr>
        <w:rFonts w:ascii="Symbol" w:hAnsi="Symbol" w:hint="default"/>
        <w:color w:val="000080"/>
      </w:rPr>
    </w:lvl>
    <w:lvl w:ilvl="1" w:tplc="A412786E">
      <w:start w:val="1"/>
      <w:numFmt w:val="bullet"/>
      <w:lvlText w:val=""/>
      <w:lvlJc w:val="left"/>
      <w:pPr>
        <w:tabs>
          <w:tab w:val="num" w:pos="360"/>
        </w:tabs>
        <w:ind w:left="360" w:hanging="360"/>
      </w:pPr>
      <w:rPr>
        <w:rFonts w:ascii="Wingdings" w:hAnsi="Wingdings" w:hint="default"/>
        <w:color w:val="00008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81"/>
    <w:rsid w:val="0000208E"/>
    <w:rsid w:val="00002160"/>
    <w:rsid w:val="000029B4"/>
    <w:rsid w:val="00005AC7"/>
    <w:rsid w:val="00010586"/>
    <w:rsid w:val="00012241"/>
    <w:rsid w:val="00013BEE"/>
    <w:rsid w:val="00016213"/>
    <w:rsid w:val="000215F4"/>
    <w:rsid w:val="00023434"/>
    <w:rsid w:val="000279DA"/>
    <w:rsid w:val="0003234E"/>
    <w:rsid w:val="00032AB5"/>
    <w:rsid w:val="00035213"/>
    <w:rsid w:val="000352AD"/>
    <w:rsid w:val="000357B2"/>
    <w:rsid w:val="000366BE"/>
    <w:rsid w:val="0004632E"/>
    <w:rsid w:val="000465C8"/>
    <w:rsid w:val="000504B4"/>
    <w:rsid w:val="000523B1"/>
    <w:rsid w:val="00052E93"/>
    <w:rsid w:val="000573C0"/>
    <w:rsid w:val="000702DA"/>
    <w:rsid w:val="00074746"/>
    <w:rsid w:val="00077050"/>
    <w:rsid w:val="00077D02"/>
    <w:rsid w:val="000813A9"/>
    <w:rsid w:val="00085976"/>
    <w:rsid w:val="00086B04"/>
    <w:rsid w:val="00087563"/>
    <w:rsid w:val="00087AF6"/>
    <w:rsid w:val="00092972"/>
    <w:rsid w:val="000971A0"/>
    <w:rsid w:val="000A35F5"/>
    <w:rsid w:val="000B3E70"/>
    <w:rsid w:val="000B532A"/>
    <w:rsid w:val="000B730A"/>
    <w:rsid w:val="000C04AA"/>
    <w:rsid w:val="000C165B"/>
    <w:rsid w:val="000C2B1A"/>
    <w:rsid w:val="000C36BE"/>
    <w:rsid w:val="000C4C22"/>
    <w:rsid w:val="000C6131"/>
    <w:rsid w:val="000C6845"/>
    <w:rsid w:val="000D3A97"/>
    <w:rsid w:val="000D752A"/>
    <w:rsid w:val="000D7B07"/>
    <w:rsid w:val="000E291A"/>
    <w:rsid w:val="000E3F0A"/>
    <w:rsid w:val="000E73B8"/>
    <w:rsid w:val="000F2959"/>
    <w:rsid w:val="000F2DDF"/>
    <w:rsid w:val="000F3630"/>
    <w:rsid w:val="000F7CF7"/>
    <w:rsid w:val="00104DD2"/>
    <w:rsid w:val="00112DA8"/>
    <w:rsid w:val="00113D63"/>
    <w:rsid w:val="001144CC"/>
    <w:rsid w:val="00114DC8"/>
    <w:rsid w:val="00115007"/>
    <w:rsid w:val="001166C1"/>
    <w:rsid w:val="00121ACC"/>
    <w:rsid w:val="001317F1"/>
    <w:rsid w:val="00133540"/>
    <w:rsid w:val="00140740"/>
    <w:rsid w:val="00143837"/>
    <w:rsid w:val="00144BEB"/>
    <w:rsid w:val="001507FA"/>
    <w:rsid w:val="00152FFF"/>
    <w:rsid w:val="0015480A"/>
    <w:rsid w:val="00157353"/>
    <w:rsid w:val="00163A3D"/>
    <w:rsid w:val="00167079"/>
    <w:rsid w:val="00171D25"/>
    <w:rsid w:val="00175C93"/>
    <w:rsid w:val="001776F2"/>
    <w:rsid w:val="00177D56"/>
    <w:rsid w:val="001802BA"/>
    <w:rsid w:val="001949DE"/>
    <w:rsid w:val="0019503D"/>
    <w:rsid w:val="001C1D97"/>
    <w:rsid w:val="001C36B6"/>
    <w:rsid w:val="001C4088"/>
    <w:rsid w:val="001C6FED"/>
    <w:rsid w:val="001D029B"/>
    <w:rsid w:val="001D0565"/>
    <w:rsid w:val="001D135B"/>
    <w:rsid w:val="001D3B3B"/>
    <w:rsid w:val="001E0E7E"/>
    <w:rsid w:val="001F4ECB"/>
    <w:rsid w:val="001F6BC1"/>
    <w:rsid w:val="002007F6"/>
    <w:rsid w:val="0020123F"/>
    <w:rsid w:val="002051BC"/>
    <w:rsid w:val="00206873"/>
    <w:rsid w:val="0020762A"/>
    <w:rsid w:val="00210FED"/>
    <w:rsid w:val="00212B90"/>
    <w:rsid w:val="0021565B"/>
    <w:rsid w:val="002259F7"/>
    <w:rsid w:val="00227323"/>
    <w:rsid w:val="002275CB"/>
    <w:rsid w:val="00227B5D"/>
    <w:rsid w:val="002303E9"/>
    <w:rsid w:val="00230DFD"/>
    <w:rsid w:val="00233509"/>
    <w:rsid w:val="002343AB"/>
    <w:rsid w:val="00243BB7"/>
    <w:rsid w:val="00244F30"/>
    <w:rsid w:val="0024749F"/>
    <w:rsid w:val="00255F56"/>
    <w:rsid w:val="00256553"/>
    <w:rsid w:val="00264442"/>
    <w:rsid w:val="00273478"/>
    <w:rsid w:val="002744BD"/>
    <w:rsid w:val="002762D5"/>
    <w:rsid w:val="0028129E"/>
    <w:rsid w:val="00286193"/>
    <w:rsid w:val="00287372"/>
    <w:rsid w:val="00295B92"/>
    <w:rsid w:val="002968DC"/>
    <w:rsid w:val="002A6409"/>
    <w:rsid w:val="002A64EA"/>
    <w:rsid w:val="002A6E46"/>
    <w:rsid w:val="002C0B42"/>
    <w:rsid w:val="002C1220"/>
    <w:rsid w:val="002C1A78"/>
    <w:rsid w:val="002C1A87"/>
    <w:rsid w:val="002D1234"/>
    <w:rsid w:val="002E652F"/>
    <w:rsid w:val="002E7770"/>
    <w:rsid w:val="003018F4"/>
    <w:rsid w:val="00301E1E"/>
    <w:rsid w:val="00331AFA"/>
    <w:rsid w:val="00331F8F"/>
    <w:rsid w:val="003341B6"/>
    <w:rsid w:val="003352DD"/>
    <w:rsid w:val="00340182"/>
    <w:rsid w:val="00342D9C"/>
    <w:rsid w:val="00343779"/>
    <w:rsid w:val="003438D4"/>
    <w:rsid w:val="00350BCF"/>
    <w:rsid w:val="00353E05"/>
    <w:rsid w:val="00354CF1"/>
    <w:rsid w:val="00355A82"/>
    <w:rsid w:val="003858B6"/>
    <w:rsid w:val="00385962"/>
    <w:rsid w:val="00386F05"/>
    <w:rsid w:val="003902D4"/>
    <w:rsid w:val="00391C3B"/>
    <w:rsid w:val="003A5716"/>
    <w:rsid w:val="003B1AC6"/>
    <w:rsid w:val="003B35A8"/>
    <w:rsid w:val="003B6140"/>
    <w:rsid w:val="003C4873"/>
    <w:rsid w:val="003D140B"/>
    <w:rsid w:val="003D1825"/>
    <w:rsid w:val="003D349B"/>
    <w:rsid w:val="003D49C3"/>
    <w:rsid w:val="003E304F"/>
    <w:rsid w:val="003E618E"/>
    <w:rsid w:val="003F0DC7"/>
    <w:rsid w:val="003F5985"/>
    <w:rsid w:val="00406080"/>
    <w:rsid w:val="004114A9"/>
    <w:rsid w:val="00421CB0"/>
    <w:rsid w:val="00427083"/>
    <w:rsid w:val="00431246"/>
    <w:rsid w:val="00434853"/>
    <w:rsid w:val="004349F8"/>
    <w:rsid w:val="0044058F"/>
    <w:rsid w:val="004551BB"/>
    <w:rsid w:val="00460160"/>
    <w:rsid w:val="00462D24"/>
    <w:rsid w:val="00464BBE"/>
    <w:rsid w:val="00465FFF"/>
    <w:rsid w:val="004669C1"/>
    <w:rsid w:val="004671EA"/>
    <w:rsid w:val="00467C97"/>
    <w:rsid w:val="00470806"/>
    <w:rsid w:val="00476618"/>
    <w:rsid w:val="0047765D"/>
    <w:rsid w:val="00480321"/>
    <w:rsid w:val="004828A7"/>
    <w:rsid w:val="00482C91"/>
    <w:rsid w:val="00491176"/>
    <w:rsid w:val="00494C57"/>
    <w:rsid w:val="00496436"/>
    <w:rsid w:val="004A07C5"/>
    <w:rsid w:val="004A14E1"/>
    <w:rsid w:val="004B18C1"/>
    <w:rsid w:val="004B310E"/>
    <w:rsid w:val="004B5778"/>
    <w:rsid w:val="004B7C97"/>
    <w:rsid w:val="004C38B7"/>
    <w:rsid w:val="004C5201"/>
    <w:rsid w:val="004D08CA"/>
    <w:rsid w:val="004D107F"/>
    <w:rsid w:val="004D7B32"/>
    <w:rsid w:val="004F013E"/>
    <w:rsid w:val="004F3249"/>
    <w:rsid w:val="004F5B8E"/>
    <w:rsid w:val="0050523C"/>
    <w:rsid w:val="00512B02"/>
    <w:rsid w:val="005146A5"/>
    <w:rsid w:val="00515171"/>
    <w:rsid w:val="0051597F"/>
    <w:rsid w:val="00517908"/>
    <w:rsid w:val="0052140D"/>
    <w:rsid w:val="005218CF"/>
    <w:rsid w:val="005229EA"/>
    <w:rsid w:val="00525B24"/>
    <w:rsid w:val="005312C6"/>
    <w:rsid w:val="005471B7"/>
    <w:rsid w:val="005500DB"/>
    <w:rsid w:val="00553253"/>
    <w:rsid w:val="005545D1"/>
    <w:rsid w:val="00556FE7"/>
    <w:rsid w:val="00565BB5"/>
    <w:rsid w:val="00570BC1"/>
    <w:rsid w:val="00570E7D"/>
    <w:rsid w:val="00573C7A"/>
    <w:rsid w:val="00574893"/>
    <w:rsid w:val="005865AA"/>
    <w:rsid w:val="00587440"/>
    <w:rsid w:val="0059587B"/>
    <w:rsid w:val="005A2EA6"/>
    <w:rsid w:val="005B4B8B"/>
    <w:rsid w:val="005B5A6D"/>
    <w:rsid w:val="005C07FB"/>
    <w:rsid w:val="005C428C"/>
    <w:rsid w:val="005C623B"/>
    <w:rsid w:val="005C6ADF"/>
    <w:rsid w:val="005C6C05"/>
    <w:rsid w:val="005D1EAE"/>
    <w:rsid w:val="005E0956"/>
    <w:rsid w:val="005E2A11"/>
    <w:rsid w:val="005E583E"/>
    <w:rsid w:val="005F1A93"/>
    <w:rsid w:val="005F76A9"/>
    <w:rsid w:val="00604B71"/>
    <w:rsid w:val="00607E4B"/>
    <w:rsid w:val="006100C1"/>
    <w:rsid w:val="00613B62"/>
    <w:rsid w:val="00614FD0"/>
    <w:rsid w:val="00620D8E"/>
    <w:rsid w:val="00621181"/>
    <w:rsid w:val="0062356F"/>
    <w:rsid w:val="00624A16"/>
    <w:rsid w:val="006255FD"/>
    <w:rsid w:val="006370C7"/>
    <w:rsid w:val="00641D20"/>
    <w:rsid w:val="00642C89"/>
    <w:rsid w:val="00650C0C"/>
    <w:rsid w:val="0065106F"/>
    <w:rsid w:val="00663DEF"/>
    <w:rsid w:val="00684CC9"/>
    <w:rsid w:val="00686043"/>
    <w:rsid w:val="00693B8C"/>
    <w:rsid w:val="0069516E"/>
    <w:rsid w:val="00697E1E"/>
    <w:rsid w:val="006A16BF"/>
    <w:rsid w:val="006A3B0B"/>
    <w:rsid w:val="006A4BDC"/>
    <w:rsid w:val="006A5546"/>
    <w:rsid w:val="006A5B3C"/>
    <w:rsid w:val="006A69D9"/>
    <w:rsid w:val="006B5722"/>
    <w:rsid w:val="006B6A75"/>
    <w:rsid w:val="006C25EE"/>
    <w:rsid w:val="006C5959"/>
    <w:rsid w:val="006E067B"/>
    <w:rsid w:val="006F2F36"/>
    <w:rsid w:val="006F6A77"/>
    <w:rsid w:val="00701246"/>
    <w:rsid w:val="00704684"/>
    <w:rsid w:val="00706660"/>
    <w:rsid w:val="00711602"/>
    <w:rsid w:val="00714A77"/>
    <w:rsid w:val="007174F8"/>
    <w:rsid w:val="007176A7"/>
    <w:rsid w:val="007208C4"/>
    <w:rsid w:val="0072364D"/>
    <w:rsid w:val="007255C5"/>
    <w:rsid w:val="00734462"/>
    <w:rsid w:val="007378D6"/>
    <w:rsid w:val="00742E1A"/>
    <w:rsid w:val="00745B47"/>
    <w:rsid w:val="00746ECF"/>
    <w:rsid w:val="0074785F"/>
    <w:rsid w:val="00753EB7"/>
    <w:rsid w:val="00762157"/>
    <w:rsid w:val="00762C10"/>
    <w:rsid w:val="00767B9E"/>
    <w:rsid w:val="0077084D"/>
    <w:rsid w:val="00770CBD"/>
    <w:rsid w:val="00771449"/>
    <w:rsid w:val="00777DDD"/>
    <w:rsid w:val="00780B40"/>
    <w:rsid w:val="0078200A"/>
    <w:rsid w:val="0078747B"/>
    <w:rsid w:val="00787A39"/>
    <w:rsid w:val="00791CA7"/>
    <w:rsid w:val="00794D1A"/>
    <w:rsid w:val="007A4780"/>
    <w:rsid w:val="007A4ADB"/>
    <w:rsid w:val="007A7B9F"/>
    <w:rsid w:val="007B5D32"/>
    <w:rsid w:val="007B73E4"/>
    <w:rsid w:val="007B7933"/>
    <w:rsid w:val="007C331B"/>
    <w:rsid w:val="007C3391"/>
    <w:rsid w:val="007D2854"/>
    <w:rsid w:val="007D7D8F"/>
    <w:rsid w:val="007E1EBF"/>
    <w:rsid w:val="007E400C"/>
    <w:rsid w:val="007E6C1F"/>
    <w:rsid w:val="007F3901"/>
    <w:rsid w:val="00805451"/>
    <w:rsid w:val="0080611F"/>
    <w:rsid w:val="008162C1"/>
    <w:rsid w:val="00820231"/>
    <w:rsid w:val="0082762F"/>
    <w:rsid w:val="008347A0"/>
    <w:rsid w:val="00840012"/>
    <w:rsid w:val="00840C84"/>
    <w:rsid w:val="008430AE"/>
    <w:rsid w:val="0084339D"/>
    <w:rsid w:val="00844525"/>
    <w:rsid w:val="00845133"/>
    <w:rsid w:val="00853799"/>
    <w:rsid w:val="00860785"/>
    <w:rsid w:val="008610AE"/>
    <w:rsid w:val="008762A7"/>
    <w:rsid w:val="0087792F"/>
    <w:rsid w:val="00882327"/>
    <w:rsid w:val="008829C7"/>
    <w:rsid w:val="00883D68"/>
    <w:rsid w:val="008860C2"/>
    <w:rsid w:val="00890E55"/>
    <w:rsid w:val="00892B31"/>
    <w:rsid w:val="0089793E"/>
    <w:rsid w:val="008A3791"/>
    <w:rsid w:val="008B460C"/>
    <w:rsid w:val="008C1EA2"/>
    <w:rsid w:val="008D2705"/>
    <w:rsid w:val="008D28D9"/>
    <w:rsid w:val="008D4741"/>
    <w:rsid w:val="008D56E8"/>
    <w:rsid w:val="008D760F"/>
    <w:rsid w:val="008E041D"/>
    <w:rsid w:val="008E1722"/>
    <w:rsid w:val="008E2238"/>
    <w:rsid w:val="008F1B35"/>
    <w:rsid w:val="008F7F10"/>
    <w:rsid w:val="00903EE3"/>
    <w:rsid w:val="00914009"/>
    <w:rsid w:val="00917670"/>
    <w:rsid w:val="00924915"/>
    <w:rsid w:val="00924DA4"/>
    <w:rsid w:val="00926481"/>
    <w:rsid w:val="00931907"/>
    <w:rsid w:val="0094001D"/>
    <w:rsid w:val="00941899"/>
    <w:rsid w:val="00952514"/>
    <w:rsid w:val="00955045"/>
    <w:rsid w:val="00964F03"/>
    <w:rsid w:val="009740A9"/>
    <w:rsid w:val="009851E9"/>
    <w:rsid w:val="00986EFA"/>
    <w:rsid w:val="00994533"/>
    <w:rsid w:val="00996984"/>
    <w:rsid w:val="009A141D"/>
    <w:rsid w:val="009B3338"/>
    <w:rsid w:val="009C4272"/>
    <w:rsid w:val="009D11A2"/>
    <w:rsid w:val="009D1CD4"/>
    <w:rsid w:val="009D2E7C"/>
    <w:rsid w:val="009D423C"/>
    <w:rsid w:val="009D484A"/>
    <w:rsid w:val="009E0CC2"/>
    <w:rsid w:val="009F27D5"/>
    <w:rsid w:val="00A00718"/>
    <w:rsid w:val="00A01897"/>
    <w:rsid w:val="00A01B0F"/>
    <w:rsid w:val="00A02D30"/>
    <w:rsid w:val="00A042C4"/>
    <w:rsid w:val="00A04DA7"/>
    <w:rsid w:val="00A13971"/>
    <w:rsid w:val="00A15B69"/>
    <w:rsid w:val="00A23FFD"/>
    <w:rsid w:val="00A25422"/>
    <w:rsid w:val="00A303E1"/>
    <w:rsid w:val="00A4207C"/>
    <w:rsid w:val="00A46B13"/>
    <w:rsid w:val="00A50353"/>
    <w:rsid w:val="00A50B2D"/>
    <w:rsid w:val="00A51DF0"/>
    <w:rsid w:val="00A55AD4"/>
    <w:rsid w:val="00A7462D"/>
    <w:rsid w:val="00A75F25"/>
    <w:rsid w:val="00A80E75"/>
    <w:rsid w:val="00A87CBC"/>
    <w:rsid w:val="00AA77C8"/>
    <w:rsid w:val="00AA7CF9"/>
    <w:rsid w:val="00AB6938"/>
    <w:rsid w:val="00AC5D28"/>
    <w:rsid w:val="00AC609B"/>
    <w:rsid w:val="00AC61C7"/>
    <w:rsid w:val="00AD42A9"/>
    <w:rsid w:val="00AD61B4"/>
    <w:rsid w:val="00AD7D2E"/>
    <w:rsid w:val="00AE0AF4"/>
    <w:rsid w:val="00AE11D8"/>
    <w:rsid w:val="00AE4782"/>
    <w:rsid w:val="00AE6449"/>
    <w:rsid w:val="00AF399D"/>
    <w:rsid w:val="00AF4AD0"/>
    <w:rsid w:val="00AF6E70"/>
    <w:rsid w:val="00B0048B"/>
    <w:rsid w:val="00B052B1"/>
    <w:rsid w:val="00B06781"/>
    <w:rsid w:val="00B10709"/>
    <w:rsid w:val="00B13D46"/>
    <w:rsid w:val="00B21F51"/>
    <w:rsid w:val="00B329A7"/>
    <w:rsid w:val="00B43341"/>
    <w:rsid w:val="00B51889"/>
    <w:rsid w:val="00B51D86"/>
    <w:rsid w:val="00B639FF"/>
    <w:rsid w:val="00B63B93"/>
    <w:rsid w:val="00B7333A"/>
    <w:rsid w:val="00B908E5"/>
    <w:rsid w:val="00B95E33"/>
    <w:rsid w:val="00BA2489"/>
    <w:rsid w:val="00BA39AE"/>
    <w:rsid w:val="00BB4362"/>
    <w:rsid w:val="00BB5461"/>
    <w:rsid w:val="00BB56CC"/>
    <w:rsid w:val="00BC17D5"/>
    <w:rsid w:val="00BD030E"/>
    <w:rsid w:val="00BD5CCF"/>
    <w:rsid w:val="00BE3EC9"/>
    <w:rsid w:val="00BE5367"/>
    <w:rsid w:val="00BE6ED8"/>
    <w:rsid w:val="00BF23D7"/>
    <w:rsid w:val="00BF490E"/>
    <w:rsid w:val="00BF58FC"/>
    <w:rsid w:val="00C01024"/>
    <w:rsid w:val="00C04F70"/>
    <w:rsid w:val="00C141C2"/>
    <w:rsid w:val="00C21D30"/>
    <w:rsid w:val="00C36D74"/>
    <w:rsid w:val="00C37F61"/>
    <w:rsid w:val="00C464A4"/>
    <w:rsid w:val="00C514BD"/>
    <w:rsid w:val="00C61690"/>
    <w:rsid w:val="00C70441"/>
    <w:rsid w:val="00C72093"/>
    <w:rsid w:val="00C75F76"/>
    <w:rsid w:val="00C82D87"/>
    <w:rsid w:val="00C83DAA"/>
    <w:rsid w:val="00C84F16"/>
    <w:rsid w:val="00C85E4F"/>
    <w:rsid w:val="00C95945"/>
    <w:rsid w:val="00CA06E8"/>
    <w:rsid w:val="00CA3DBD"/>
    <w:rsid w:val="00CA68B5"/>
    <w:rsid w:val="00CB15A1"/>
    <w:rsid w:val="00CB21C2"/>
    <w:rsid w:val="00CB37FD"/>
    <w:rsid w:val="00CC68DB"/>
    <w:rsid w:val="00CD0299"/>
    <w:rsid w:val="00CD0FD2"/>
    <w:rsid w:val="00CE3188"/>
    <w:rsid w:val="00CE33CB"/>
    <w:rsid w:val="00CE5C55"/>
    <w:rsid w:val="00CF0800"/>
    <w:rsid w:val="00CF1350"/>
    <w:rsid w:val="00CF1D79"/>
    <w:rsid w:val="00D2052A"/>
    <w:rsid w:val="00D2341C"/>
    <w:rsid w:val="00D314AB"/>
    <w:rsid w:val="00D31F29"/>
    <w:rsid w:val="00D34B9F"/>
    <w:rsid w:val="00D50234"/>
    <w:rsid w:val="00D505D4"/>
    <w:rsid w:val="00D53588"/>
    <w:rsid w:val="00D53B40"/>
    <w:rsid w:val="00D546BB"/>
    <w:rsid w:val="00D628C0"/>
    <w:rsid w:val="00D64AEF"/>
    <w:rsid w:val="00D67B14"/>
    <w:rsid w:val="00D702E3"/>
    <w:rsid w:val="00D74881"/>
    <w:rsid w:val="00D76E56"/>
    <w:rsid w:val="00D84AD0"/>
    <w:rsid w:val="00D84B6D"/>
    <w:rsid w:val="00D87605"/>
    <w:rsid w:val="00D91E82"/>
    <w:rsid w:val="00D9431F"/>
    <w:rsid w:val="00D9511D"/>
    <w:rsid w:val="00D9555F"/>
    <w:rsid w:val="00D95FBA"/>
    <w:rsid w:val="00DA068A"/>
    <w:rsid w:val="00DA5383"/>
    <w:rsid w:val="00DA5543"/>
    <w:rsid w:val="00DB78F2"/>
    <w:rsid w:val="00DC0B31"/>
    <w:rsid w:val="00DC2F5A"/>
    <w:rsid w:val="00DC358B"/>
    <w:rsid w:val="00DC38BE"/>
    <w:rsid w:val="00DC59EF"/>
    <w:rsid w:val="00DC7920"/>
    <w:rsid w:val="00DD1209"/>
    <w:rsid w:val="00DD1DF0"/>
    <w:rsid w:val="00DD1F06"/>
    <w:rsid w:val="00DD599E"/>
    <w:rsid w:val="00DD6C5D"/>
    <w:rsid w:val="00DE2E08"/>
    <w:rsid w:val="00DE448B"/>
    <w:rsid w:val="00DE6B3A"/>
    <w:rsid w:val="00DF05A0"/>
    <w:rsid w:val="00DF05A7"/>
    <w:rsid w:val="00DF36BE"/>
    <w:rsid w:val="00DF434B"/>
    <w:rsid w:val="00DF4441"/>
    <w:rsid w:val="00DF7D05"/>
    <w:rsid w:val="00E01D28"/>
    <w:rsid w:val="00E0256F"/>
    <w:rsid w:val="00E055F0"/>
    <w:rsid w:val="00E10E69"/>
    <w:rsid w:val="00E11E1B"/>
    <w:rsid w:val="00E25884"/>
    <w:rsid w:val="00E30256"/>
    <w:rsid w:val="00E31B3E"/>
    <w:rsid w:val="00E31BDE"/>
    <w:rsid w:val="00E34516"/>
    <w:rsid w:val="00E36316"/>
    <w:rsid w:val="00E400A9"/>
    <w:rsid w:val="00E4240E"/>
    <w:rsid w:val="00E435CA"/>
    <w:rsid w:val="00E45149"/>
    <w:rsid w:val="00E539E5"/>
    <w:rsid w:val="00E5675D"/>
    <w:rsid w:val="00E56FC1"/>
    <w:rsid w:val="00E66EAC"/>
    <w:rsid w:val="00E701C3"/>
    <w:rsid w:val="00E76CCC"/>
    <w:rsid w:val="00E82637"/>
    <w:rsid w:val="00E82FEE"/>
    <w:rsid w:val="00E977C7"/>
    <w:rsid w:val="00EA3980"/>
    <w:rsid w:val="00EB02BA"/>
    <w:rsid w:val="00EB0BDF"/>
    <w:rsid w:val="00EB1E9E"/>
    <w:rsid w:val="00EB2CAF"/>
    <w:rsid w:val="00ED0784"/>
    <w:rsid w:val="00ED1DD8"/>
    <w:rsid w:val="00ED329B"/>
    <w:rsid w:val="00ED5B43"/>
    <w:rsid w:val="00EE0312"/>
    <w:rsid w:val="00EE4D8C"/>
    <w:rsid w:val="00EE7AC8"/>
    <w:rsid w:val="00EF0681"/>
    <w:rsid w:val="00EF205E"/>
    <w:rsid w:val="00EF3505"/>
    <w:rsid w:val="00F032B9"/>
    <w:rsid w:val="00F03542"/>
    <w:rsid w:val="00F21AFF"/>
    <w:rsid w:val="00F2375E"/>
    <w:rsid w:val="00F33D0E"/>
    <w:rsid w:val="00F341B7"/>
    <w:rsid w:val="00F34AC3"/>
    <w:rsid w:val="00F36B67"/>
    <w:rsid w:val="00F45B87"/>
    <w:rsid w:val="00F501C6"/>
    <w:rsid w:val="00F5069D"/>
    <w:rsid w:val="00F52AE9"/>
    <w:rsid w:val="00F52F3C"/>
    <w:rsid w:val="00F56AC6"/>
    <w:rsid w:val="00F643EC"/>
    <w:rsid w:val="00F64791"/>
    <w:rsid w:val="00F72A73"/>
    <w:rsid w:val="00F806BA"/>
    <w:rsid w:val="00F82F88"/>
    <w:rsid w:val="00FA6DB4"/>
    <w:rsid w:val="00FB0C21"/>
    <w:rsid w:val="00FB1961"/>
    <w:rsid w:val="00FB532C"/>
    <w:rsid w:val="00FC442D"/>
    <w:rsid w:val="00FC761E"/>
    <w:rsid w:val="00FD04AE"/>
    <w:rsid w:val="00FD5B45"/>
    <w:rsid w:val="00FE1165"/>
    <w:rsid w:val="00FE5016"/>
    <w:rsid w:val="00FF40E5"/>
    <w:rsid w:val="00FF48E3"/>
    <w:rsid w:val="00F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1"/>
    <w:rPr>
      <w:sz w:val="24"/>
      <w:szCs w:val="20"/>
    </w:rPr>
  </w:style>
  <w:style w:type="paragraph" w:styleId="Heading1">
    <w:name w:val="heading 1"/>
    <w:basedOn w:val="Normal"/>
    <w:next w:val="Normal"/>
    <w:link w:val="Heading1Char"/>
    <w:uiPriority w:val="99"/>
    <w:qFormat/>
    <w:rsid w:val="0092648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51"/>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926481"/>
    <w:rPr>
      <w:rFonts w:cs="Times New Roman"/>
      <w:color w:val="0000FF"/>
      <w:u w:val="single"/>
    </w:rPr>
  </w:style>
  <w:style w:type="paragraph" w:styleId="BodyTextIndent">
    <w:name w:val="Body Text Indent"/>
    <w:basedOn w:val="Normal"/>
    <w:link w:val="BodyTextIndentChar"/>
    <w:uiPriority w:val="99"/>
    <w:rsid w:val="00926481"/>
    <w:pPr>
      <w:ind w:left="342" w:hanging="342"/>
    </w:pPr>
  </w:style>
  <w:style w:type="character" w:customStyle="1" w:styleId="BodyTextIndentChar">
    <w:name w:val="Body Text Indent Char"/>
    <w:basedOn w:val="DefaultParagraphFont"/>
    <w:link w:val="BodyTextIndent"/>
    <w:uiPriority w:val="99"/>
    <w:semiHidden/>
    <w:rsid w:val="00785B51"/>
    <w:rPr>
      <w:sz w:val="24"/>
      <w:szCs w:val="20"/>
    </w:rPr>
  </w:style>
  <w:style w:type="paragraph" w:styleId="BodyText">
    <w:name w:val="Body Text"/>
    <w:basedOn w:val="Normal"/>
    <w:link w:val="BodyTextChar"/>
    <w:uiPriority w:val="99"/>
    <w:rsid w:val="00926481"/>
    <w:pPr>
      <w:ind w:right="-514"/>
    </w:pPr>
  </w:style>
  <w:style w:type="character" w:customStyle="1" w:styleId="BodyTextChar">
    <w:name w:val="Body Text Char"/>
    <w:basedOn w:val="DefaultParagraphFont"/>
    <w:link w:val="BodyText"/>
    <w:uiPriority w:val="99"/>
    <w:semiHidden/>
    <w:rsid w:val="00785B51"/>
    <w:rPr>
      <w:sz w:val="24"/>
      <w:szCs w:val="20"/>
    </w:rPr>
  </w:style>
  <w:style w:type="paragraph" w:styleId="BodyText2">
    <w:name w:val="Body Text 2"/>
    <w:basedOn w:val="Normal"/>
    <w:link w:val="BodyText2Char"/>
    <w:uiPriority w:val="99"/>
    <w:rsid w:val="00926481"/>
    <w:pPr>
      <w:jc w:val="both"/>
    </w:pPr>
  </w:style>
  <w:style w:type="character" w:customStyle="1" w:styleId="BodyText2Char">
    <w:name w:val="Body Text 2 Char"/>
    <w:basedOn w:val="DefaultParagraphFont"/>
    <w:link w:val="BodyText2"/>
    <w:uiPriority w:val="99"/>
    <w:semiHidden/>
    <w:rsid w:val="00785B51"/>
    <w:rPr>
      <w:sz w:val="24"/>
      <w:szCs w:val="20"/>
    </w:rPr>
  </w:style>
  <w:style w:type="paragraph" w:styleId="BalloonText">
    <w:name w:val="Balloon Text"/>
    <w:basedOn w:val="Normal"/>
    <w:link w:val="BalloonTextChar"/>
    <w:uiPriority w:val="99"/>
    <w:semiHidden/>
    <w:rsid w:val="009264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B51"/>
    <w:rPr>
      <w:sz w:val="0"/>
      <w:szCs w:val="0"/>
    </w:rPr>
  </w:style>
  <w:style w:type="character" w:styleId="CommentReference">
    <w:name w:val="annotation reference"/>
    <w:basedOn w:val="DefaultParagraphFont"/>
    <w:uiPriority w:val="99"/>
    <w:semiHidden/>
    <w:rsid w:val="00926481"/>
    <w:rPr>
      <w:rFonts w:cs="Times New Roman"/>
      <w:sz w:val="18"/>
    </w:rPr>
  </w:style>
  <w:style w:type="paragraph" w:styleId="CommentText">
    <w:name w:val="annotation text"/>
    <w:basedOn w:val="Normal"/>
    <w:link w:val="CommentTextChar"/>
    <w:uiPriority w:val="99"/>
    <w:semiHidden/>
    <w:rsid w:val="00926481"/>
    <w:rPr>
      <w:szCs w:val="24"/>
    </w:rPr>
  </w:style>
  <w:style w:type="character" w:customStyle="1" w:styleId="CommentTextChar">
    <w:name w:val="Comment Text Char"/>
    <w:basedOn w:val="DefaultParagraphFont"/>
    <w:link w:val="CommentText"/>
    <w:uiPriority w:val="99"/>
    <w:semiHidden/>
    <w:rsid w:val="00785B51"/>
    <w:rPr>
      <w:sz w:val="20"/>
      <w:szCs w:val="20"/>
    </w:rPr>
  </w:style>
  <w:style w:type="paragraph" w:styleId="CommentSubject">
    <w:name w:val="annotation subject"/>
    <w:basedOn w:val="CommentText"/>
    <w:next w:val="CommentText"/>
    <w:link w:val="CommentSubjectChar"/>
    <w:uiPriority w:val="99"/>
    <w:semiHidden/>
    <w:rsid w:val="00926481"/>
    <w:rPr>
      <w:szCs w:val="20"/>
    </w:rPr>
  </w:style>
  <w:style w:type="character" w:customStyle="1" w:styleId="CommentSubjectChar">
    <w:name w:val="Comment Subject Char"/>
    <w:basedOn w:val="CommentTextChar"/>
    <w:link w:val="CommentSubject"/>
    <w:uiPriority w:val="99"/>
    <w:semiHidden/>
    <w:rsid w:val="00785B51"/>
    <w:rPr>
      <w:b/>
      <w:bCs/>
      <w:sz w:val="20"/>
      <w:szCs w:val="20"/>
    </w:rPr>
  </w:style>
  <w:style w:type="character" w:styleId="FollowedHyperlink">
    <w:name w:val="FollowedHyperlink"/>
    <w:basedOn w:val="DefaultParagraphFont"/>
    <w:uiPriority w:val="99"/>
    <w:rsid w:val="00926481"/>
    <w:rPr>
      <w:rFonts w:cs="Times New Roman"/>
      <w:color w:val="800080"/>
      <w:u w:val="single"/>
    </w:rPr>
  </w:style>
  <w:style w:type="paragraph" w:styleId="Caption">
    <w:name w:val="caption"/>
    <w:basedOn w:val="Normal"/>
    <w:next w:val="Normal"/>
    <w:uiPriority w:val="99"/>
    <w:qFormat/>
    <w:rsid w:val="009B3338"/>
    <w:pPr>
      <w:spacing w:after="200"/>
    </w:pPr>
    <w:rPr>
      <w:b/>
      <w:bCs/>
      <w:sz w:val="20"/>
    </w:rPr>
  </w:style>
  <w:style w:type="character" w:styleId="Strong">
    <w:name w:val="Strong"/>
    <w:basedOn w:val="DefaultParagraphFont"/>
    <w:uiPriority w:val="99"/>
    <w:qFormat/>
    <w:rsid w:val="009B3338"/>
    <w:rPr>
      <w:rFonts w:cs="Times New Roman"/>
      <w:b/>
      <w:bCs/>
    </w:rPr>
  </w:style>
  <w:style w:type="character" w:customStyle="1" w:styleId="issuedate2">
    <w:name w:val="issuedate2"/>
    <w:basedOn w:val="DefaultParagraphFont"/>
    <w:uiPriority w:val="99"/>
    <w:rsid w:val="00163A3D"/>
    <w:rPr>
      <w:rFonts w:cs="Times New Roman"/>
    </w:rPr>
  </w:style>
  <w:style w:type="paragraph" w:styleId="NormalWeb">
    <w:name w:val="Normal (Web)"/>
    <w:basedOn w:val="Normal"/>
    <w:uiPriority w:val="99"/>
    <w:rsid w:val="00D84AD0"/>
    <w:pPr>
      <w:spacing w:before="100" w:beforeAutospacing="1" w:after="100" w:afterAutospacing="1"/>
    </w:pPr>
    <w:rPr>
      <w:szCs w:val="24"/>
    </w:rPr>
  </w:style>
  <w:style w:type="character" w:customStyle="1" w:styleId="st">
    <w:name w:val="st"/>
    <w:basedOn w:val="DefaultParagraphFont"/>
    <w:uiPriority w:val="99"/>
    <w:rsid w:val="00515171"/>
    <w:rPr>
      <w:rFonts w:cs="Times New Roman"/>
    </w:rPr>
  </w:style>
  <w:style w:type="character" w:styleId="Emphasis">
    <w:name w:val="Emphasis"/>
    <w:basedOn w:val="DefaultParagraphFont"/>
    <w:uiPriority w:val="99"/>
    <w:qFormat/>
    <w:rsid w:val="000C2B1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1"/>
    <w:rPr>
      <w:sz w:val="24"/>
      <w:szCs w:val="20"/>
    </w:rPr>
  </w:style>
  <w:style w:type="paragraph" w:styleId="Heading1">
    <w:name w:val="heading 1"/>
    <w:basedOn w:val="Normal"/>
    <w:next w:val="Normal"/>
    <w:link w:val="Heading1Char"/>
    <w:uiPriority w:val="99"/>
    <w:qFormat/>
    <w:rsid w:val="0092648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51"/>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926481"/>
    <w:rPr>
      <w:rFonts w:cs="Times New Roman"/>
      <w:color w:val="0000FF"/>
      <w:u w:val="single"/>
    </w:rPr>
  </w:style>
  <w:style w:type="paragraph" w:styleId="BodyTextIndent">
    <w:name w:val="Body Text Indent"/>
    <w:basedOn w:val="Normal"/>
    <w:link w:val="BodyTextIndentChar"/>
    <w:uiPriority w:val="99"/>
    <w:rsid w:val="00926481"/>
    <w:pPr>
      <w:ind w:left="342" w:hanging="342"/>
    </w:pPr>
  </w:style>
  <w:style w:type="character" w:customStyle="1" w:styleId="BodyTextIndentChar">
    <w:name w:val="Body Text Indent Char"/>
    <w:basedOn w:val="DefaultParagraphFont"/>
    <w:link w:val="BodyTextIndent"/>
    <w:uiPriority w:val="99"/>
    <w:semiHidden/>
    <w:rsid w:val="00785B51"/>
    <w:rPr>
      <w:sz w:val="24"/>
      <w:szCs w:val="20"/>
    </w:rPr>
  </w:style>
  <w:style w:type="paragraph" w:styleId="BodyText">
    <w:name w:val="Body Text"/>
    <w:basedOn w:val="Normal"/>
    <w:link w:val="BodyTextChar"/>
    <w:uiPriority w:val="99"/>
    <w:rsid w:val="00926481"/>
    <w:pPr>
      <w:ind w:right="-514"/>
    </w:pPr>
  </w:style>
  <w:style w:type="character" w:customStyle="1" w:styleId="BodyTextChar">
    <w:name w:val="Body Text Char"/>
    <w:basedOn w:val="DefaultParagraphFont"/>
    <w:link w:val="BodyText"/>
    <w:uiPriority w:val="99"/>
    <w:semiHidden/>
    <w:rsid w:val="00785B51"/>
    <w:rPr>
      <w:sz w:val="24"/>
      <w:szCs w:val="20"/>
    </w:rPr>
  </w:style>
  <w:style w:type="paragraph" w:styleId="BodyText2">
    <w:name w:val="Body Text 2"/>
    <w:basedOn w:val="Normal"/>
    <w:link w:val="BodyText2Char"/>
    <w:uiPriority w:val="99"/>
    <w:rsid w:val="00926481"/>
    <w:pPr>
      <w:jc w:val="both"/>
    </w:pPr>
  </w:style>
  <w:style w:type="character" w:customStyle="1" w:styleId="BodyText2Char">
    <w:name w:val="Body Text 2 Char"/>
    <w:basedOn w:val="DefaultParagraphFont"/>
    <w:link w:val="BodyText2"/>
    <w:uiPriority w:val="99"/>
    <w:semiHidden/>
    <w:rsid w:val="00785B51"/>
    <w:rPr>
      <w:sz w:val="24"/>
      <w:szCs w:val="20"/>
    </w:rPr>
  </w:style>
  <w:style w:type="paragraph" w:styleId="BalloonText">
    <w:name w:val="Balloon Text"/>
    <w:basedOn w:val="Normal"/>
    <w:link w:val="BalloonTextChar"/>
    <w:uiPriority w:val="99"/>
    <w:semiHidden/>
    <w:rsid w:val="009264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B51"/>
    <w:rPr>
      <w:sz w:val="0"/>
      <w:szCs w:val="0"/>
    </w:rPr>
  </w:style>
  <w:style w:type="character" w:styleId="CommentReference">
    <w:name w:val="annotation reference"/>
    <w:basedOn w:val="DefaultParagraphFont"/>
    <w:uiPriority w:val="99"/>
    <w:semiHidden/>
    <w:rsid w:val="00926481"/>
    <w:rPr>
      <w:rFonts w:cs="Times New Roman"/>
      <w:sz w:val="18"/>
    </w:rPr>
  </w:style>
  <w:style w:type="paragraph" w:styleId="CommentText">
    <w:name w:val="annotation text"/>
    <w:basedOn w:val="Normal"/>
    <w:link w:val="CommentTextChar"/>
    <w:uiPriority w:val="99"/>
    <w:semiHidden/>
    <w:rsid w:val="00926481"/>
    <w:rPr>
      <w:szCs w:val="24"/>
    </w:rPr>
  </w:style>
  <w:style w:type="character" w:customStyle="1" w:styleId="CommentTextChar">
    <w:name w:val="Comment Text Char"/>
    <w:basedOn w:val="DefaultParagraphFont"/>
    <w:link w:val="CommentText"/>
    <w:uiPriority w:val="99"/>
    <w:semiHidden/>
    <w:rsid w:val="00785B51"/>
    <w:rPr>
      <w:sz w:val="20"/>
      <w:szCs w:val="20"/>
    </w:rPr>
  </w:style>
  <w:style w:type="paragraph" w:styleId="CommentSubject">
    <w:name w:val="annotation subject"/>
    <w:basedOn w:val="CommentText"/>
    <w:next w:val="CommentText"/>
    <w:link w:val="CommentSubjectChar"/>
    <w:uiPriority w:val="99"/>
    <w:semiHidden/>
    <w:rsid w:val="00926481"/>
    <w:rPr>
      <w:szCs w:val="20"/>
    </w:rPr>
  </w:style>
  <w:style w:type="character" w:customStyle="1" w:styleId="CommentSubjectChar">
    <w:name w:val="Comment Subject Char"/>
    <w:basedOn w:val="CommentTextChar"/>
    <w:link w:val="CommentSubject"/>
    <w:uiPriority w:val="99"/>
    <w:semiHidden/>
    <w:rsid w:val="00785B51"/>
    <w:rPr>
      <w:b/>
      <w:bCs/>
      <w:sz w:val="20"/>
      <w:szCs w:val="20"/>
    </w:rPr>
  </w:style>
  <w:style w:type="character" w:styleId="FollowedHyperlink">
    <w:name w:val="FollowedHyperlink"/>
    <w:basedOn w:val="DefaultParagraphFont"/>
    <w:uiPriority w:val="99"/>
    <w:rsid w:val="00926481"/>
    <w:rPr>
      <w:rFonts w:cs="Times New Roman"/>
      <w:color w:val="800080"/>
      <w:u w:val="single"/>
    </w:rPr>
  </w:style>
  <w:style w:type="paragraph" w:styleId="Caption">
    <w:name w:val="caption"/>
    <w:basedOn w:val="Normal"/>
    <w:next w:val="Normal"/>
    <w:uiPriority w:val="99"/>
    <w:qFormat/>
    <w:rsid w:val="009B3338"/>
    <w:pPr>
      <w:spacing w:after="200"/>
    </w:pPr>
    <w:rPr>
      <w:b/>
      <w:bCs/>
      <w:sz w:val="20"/>
    </w:rPr>
  </w:style>
  <w:style w:type="character" w:styleId="Strong">
    <w:name w:val="Strong"/>
    <w:basedOn w:val="DefaultParagraphFont"/>
    <w:uiPriority w:val="99"/>
    <w:qFormat/>
    <w:rsid w:val="009B3338"/>
    <w:rPr>
      <w:rFonts w:cs="Times New Roman"/>
      <w:b/>
      <w:bCs/>
    </w:rPr>
  </w:style>
  <w:style w:type="character" w:customStyle="1" w:styleId="issuedate2">
    <w:name w:val="issuedate2"/>
    <w:basedOn w:val="DefaultParagraphFont"/>
    <w:uiPriority w:val="99"/>
    <w:rsid w:val="00163A3D"/>
    <w:rPr>
      <w:rFonts w:cs="Times New Roman"/>
    </w:rPr>
  </w:style>
  <w:style w:type="paragraph" w:styleId="NormalWeb">
    <w:name w:val="Normal (Web)"/>
    <w:basedOn w:val="Normal"/>
    <w:uiPriority w:val="99"/>
    <w:rsid w:val="00D84AD0"/>
    <w:pPr>
      <w:spacing w:before="100" w:beforeAutospacing="1" w:after="100" w:afterAutospacing="1"/>
    </w:pPr>
    <w:rPr>
      <w:szCs w:val="24"/>
    </w:rPr>
  </w:style>
  <w:style w:type="character" w:customStyle="1" w:styleId="st">
    <w:name w:val="st"/>
    <w:basedOn w:val="DefaultParagraphFont"/>
    <w:uiPriority w:val="99"/>
    <w:rsid w:val="00515171"/>
    <w:rPr>
      <w:rFonts w:cs="Times New Roman"/>
    </w:rPr>
  </w:style>
  <w:style w:type="character" w:styleId="Emphasis">
    <w:name w:val="Emphasis"/>
    <w:basedOn w:val="DefaultParagraphFont"/>
    <w:uiPriority w:val="99"/>
    <w:qFormat/>
    <w:rsid w:val="000C2B1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59773">
      <w:bodyDiv w:val="1"/>
      <w:marLeft w:val="0"/>
      <w:marRight w:val="0"/>
      <w:marTop w:val="0"/>
      <w:marBottom w:val="0"/>
      <w:divBdr>
        <w:top w:val="none" w:sz="0" w:space="0" w:color="auto"/>
        <w:left w:val="none" w:sz="0" w:space="0" w:color="auto"/>
        <w:bottom w:val="none" w:sz="0" w:space="0" w:color="auto"/>
        <w:right w:val="none" w:sz="0" w:space="0" w:color="auto"/>
      </w:divBdr>
    </w:div>
    <w:div w:id="1997294733">
      <w:marLeft w:val="0"/>
      <w:marRight w:val="0"/>
      <w:marTop w:val="0"/>
      <w:marBottom w:val="0"/>
      <w:divBdr>
        <w:top w:val="none" w:sz="0" w:space="0" w:color="auto"/>
        <w:left w:val="none" w:sz="0" w:space="0" w:color="auto"/>
        <w:bottom w:val="none" w:sz="0" w:space="0" w:color="auto"/>
        <w:right w:val="none" w:sz="0" w:space="0" w:color="auto"/>
      </w:divBdr>
    </w:div>
    <w:div w:id="1997294734">
      <w:marLeft w:val="0"/>
      <w:marRight w:val="0"/>
      <w:marTop w:val="0"/>
      <w:marBottom w:val="0"/>
      <w:divBdr>
        <w:top w:val="none" w:sz="0" w:space="0" w:color="auto"/>
        <w:left w:val="none" w:sz="0" w:space="0" w:color="auto"/>
        <w:bottom w:val="none" w:sz="0" w:space="0" w:color="auto"/>
        <w:right w:val="none" w:sz="0" w:space="0" w:color="auto"/>
      </w:divBdr>
    </w:div>
    <w:div w:id="1997294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icosapentaenoic_acid" TargetMode="External"/><Relationship Id="rId13" Type="http://schemas.openxmlformats.org/officeDocument/2006/relationships/hyperlink" Target="http://ki.se/en/news/aspirin-triggered-resolvin-protects-against-cognitive-decline-after-surge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tsoflife.com/fats-and-health/omega-3s/" TargetMode="External"/><Relationship Id="rId12" Type="http://schemas.openxmlformats.org/officeDocument/2006/relationships/hyperlink" Target="http://ki.se/en/people/niterr" TargetMode="External"/><Relationship Id="rId17" Type="http://schemas.openxmlformats.org/officeDocument/2006/relationships/hyperlink" Target="https://twitter.com/ISSFAL2014" TargetMode="External"/><Relationship Id="rId2" Type="http://schemas.openxmlformats.org/officeDocument/2006/relationships/styles" Target="styles.xml"/><Relationship Id="rId16" Type="http://schemas.openxmlformats.org/officeDocument/2006/relationships/hyperlink" Target="https://www.facebook.com/pages/International-Society-for-the-Study-of-Fatty-Acids-and-Lipids/461696330643293?ref=h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lizard.qmul.ac.uk/neuroscience-and-trauma-staff/187-michael-titus-adina.html" TargetMode="External"/><Relationship Id="rId5" Type="http://schemas.openxmlformats.org/officeDocument/2006/relationships/webSettings" Target="webSettings.xml"/><Relationship Id="rId15" Type="http://schemas.openxmlformats.org/officeDocument/2006/relationships/hyperlink" Target="http://www.issfal.org" TargetMode="External"/><Relationship Id="rId10" Type="http://schemas.openxmlformats.org/officeDocument/2006/relationships/hyperlink" Target="http://www.issfal.org/conferences/2014-stockhol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Docosahexaenoic_acid" TargetMode="External"/><Relationship Id="rId14" Type="http://schemas.openxmlformats.org/officeDocument/2006/relationships/hyperlink" Target="http://www.uwa.edu.au/people/trevor.m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Inkovation, Inc.</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Angela Dansby</dc:creator>
  <cp:lastModifiedBy>Brittany Farb</cp:lastModifiedBy>
  <cp:revision>6</cp:revision>
  <cp:lastPrinted>2010-12-20T18:06:00Z</cp:lastPrinted>
  <dcterms:created xsi:type="dcterms:W3CDTF">2014-06-25T20:14:00Z</dcterms:created>
  <dcterms:modified xsi:type="dcterms:W3CDTF">2014-06-27T07:47:00Z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eb7ec8eb-bb8b-40f3-829e-3cfff3b77815</vt:lpwstr>
  </property>
  <property fmtid="{D5CDD505-2E9C-101B-9397-08002B2CF9AE}" pid="3" name="DSMClassification">
    <vt:lpwstr>PUBLIC</vt:lpwstr>
  </property>
</Properties>
</file>